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66DB0" w:rsidRDefault="00E66DB0" w:rsidP="00E66DB0">
      <w:pPr>
        <w:jc w:val="center"/>
        <w:rPr>
          <w:rFonts w:ascii="HurmeGeometricSans4 SemiBold" w:hAnsi="HurmeGeometricSans4 SemiBold"/>
          <w:sz w:val="24"/>
          <w:szCs w:val="24"/>
        </w:rPr>
      </w:pPr>
      <w:bookmarkStart w:id="0" w:name="_GoBack"/>
      <w:bookmarkEnd w:id="0"/>
      <w:r w:rsidRPr="008B0707">
        <w:rPr>
          <w:noProof/>
          <w:vertAlign w:val="subscript"/>
        </w:rPr>
        <w:drawing>
          <wp:anchor distT="0" distB="0" distL="114300" distR="114300" simplePos="0" relativeHeight="251658240" behindDoc="1" locked="0" layoutInCell="1" allowOverlap="1" wp14:anchorId="07F71BF0" wp14:editId="7C911665">
            <wp:simplePos x="0" y="0"/>
            <wp:positionH relativeFrom="column">
              <wp:posOffset>1106952</wp:posOffset>
            </wp:positionH>
            <wp:positionV relativeFrom="paragraph">
              <wp:posOffset>-1054784</wp:posOffset>
            </wp:positionV>
            <wp:extent cx="3179298" cy="3179298"/>
            <wp:effectExtent l="0" t="0" r="0" b="0"/>
            <wp:wrapNone/>
            <wp:docPr id="439943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298" cy="317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DD3A4" w14:textId="77777777" w:rsidR="00AC0D5A" w:rsidRDefault="00AC0D5A" w:rsidP="00E66DB0">
      <w:pPr>
        <w:jc w:val="center"/>
        <w:rPr>
          <w:rFonts w:ascii="HurmeGeometricSans4 SemiBold" w:hAnsi="HurmeGeometricSans4 SemiBold"/>
          <w:sz w:val="24"/>
          <w:szCs w:val="24"/>
        </w:rPr>
      </w:pPr>
    </w:p>
    <w:p w14:paraId="02C68321" w14:textId="77777777" w:rsidR="00AC0D5A" w:rsidRDefault="00AC0D5A" w:rsidP="00E66DB0">
      <w:pPr>
        <w:jc w:val="center"/>
        <w:rPr>
          <w:rFonts w:ascii="HurmeGeometricSans4 SemiBold" w:hAnsi="HurmeGeometricSans4 SemiBold"/>
          <w:sz w:val="24"/>
          <w:szCs w:val="24"/>
        </w:rPr>
      </w:pPr>
    </w:p>
    <w:p w14:paraId="09D5A4AF" w14:textId="77777777" w:rsidR="00AC0D5A" w:rsidRDefault="00AC0D5A" w:rsidP="00E66DB0">
      <w:pPr>
        <w:jc w:val="center"/>
        <w:rPr>
          <w:rFonts w:ascii="HurmeGeometricSans4 SemiBold" w:hAnsi="HurmeGeometricSans4 SemiBold"/>
          <w:sz w:val="24"/>
          <w:szCs w:val="24"/>
        </w:rPr>
      </w:pPr>
    </w:p>
    <w:p w14:paraId="3F5F4121" w14:textId="77777777" w:rsidR="00AC0D5A" w:rsidRDefault="00AC0D5A" w:rsidP="00E66DB0">
      <w:pPr>
        <w:jc w:val="center"/>
        <w:rPr>
          <w:rFonts w:ascii="HurmeGeometricSans4 SemiBold" w:hAnsi="HurmeGeometricSans4 SemiBold"/>
          <w:sz w:val="24"/>
          <w:szCs w:val="24"/>
        </w:rPr>
      </w:pPr>
    </w:p>
    <w:p w14:paraId="40425C96" w14:textId="613813DF" w:rsidR="00E864F3" w:rsidRPr="00E66DB0" w:rsidRDefault="00E66DB0" w:rsidP="00E66DB0">
      <w:pPr>
        <w:jc w:val="center"/>
        <w:rPr>
          <w:rFonts w:ascii="HurmeGeometricSans4 SemiBold" w:hAnsi="HurmeGeometricSans4 SemiBold"/>
          <w:sz w:val="24"/>
          <w:szCs w:val="24"/>
        </w:rPr>
      </w:pPr>
      <w:r w:rsidRPr="00E66DB0">
        <w:rPr>
          <w:rFonts w:ascii="HurmeGeometricSans4 SemiBold" w:hAnsi="HurmeGeometricSans4 SemiBold"/>
          <w:sz w:val="24"/>
          <w:szCs w:val="24"/>
        </w:rPr>
        <w:t xml:space="preserve">International </w:t>
      </w:r>
      <w:proofErr w:type="spellStart"/>
      <w:r w:rsidRPr="00E66DB0">
        <w:rPr>
          <w:rFonts w:ascii="HurmeGeometricSans4 SemiBold" w:hAnsi="HurmeGeometricSans4 SemiBold"/>
          <w:sz w:val="24"/>
          <w:szCs w:val="24"/>
        </w:rPr>
        <w:t>Reunion</w:t>
      </w:r>
      <w:proofErr w:type="spellEnd"/>
      <w:r w:rsidRPr="00E66DB0">
        <w:rPr>
          <w:rFonts w:ascii="HurmeGeometricSans4 SemiBold" w:hAnsi="HurmeGeometricSans4 SemiBold"/>
          <w:sz w:val="24"/>
          <w:szCs w:val="24"/>
        </w:rPr>
        <w:t xml:space="preserve"> Day – </w:t>
      </w:r>
      <w:proofErr w:type="spellStart"/>
      <w:r w:rsidRPr="00E66DB0">
        <w:rPr>
          <w:rFonts w:ascii="HurmeGeometricSans4 SemiBold" w:hAnsi="HurmeGeometricSans4 SemiBold"/>
          <w:sz w:val="24"/>
          <w:szCs w:val="24"/>
        </w:rPr>
        <w:t>Sample</w:t>
      </w:r>
      <w:proofErr w:type="spellEnd"/>
      <w:r w:rsidRPr="00E66DB0">
        <w:rPr>
          <w:rFonts w:ascii="HurmeGeometricSans4 SemiBold" w:hAnsi="HurmeGeometricSans4 SemiBold"/>
          <w:sz w:val="24"/>
          <w:szCs w:val="24"/>
        </w:rPr>
        <w:t xml:space="preserve"> Program</w:t>
      </w:r>
    </w:p>
    <w:p w14:paraId="0A37501D" w14:textId="77777777" w:rsidR="00E66DB0" w:rsidRDefault="00E66DB0">
      <w:pPr>
        <w:rPr>
          <w:rFonts w:ascii="HurmeGeometricSans4 Regular" w:hAnsi="HurmeGeometricSans4 Regular"/>
        </w:rPr>
      </w:pPr>
    </w:p>
    <w:p w14:paraId="04F6E95F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Greetings and introduction of the head table and special guests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Mistress of Ceremonies</w:t>
      </w: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 </w:t>
      </w:r>
    </w:p>
    <w:p w14:paraId="64F9A0E5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Grace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Song Leader </w:t>
      </w:r>
    </w:p>
    <w:p w14:paraId="720F4550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Lunch/Dinner/Tea </w:t>
      </w:r>
    </w:p>
    <w:p w14:paraId="0C8CACA5" w14:textId="7A79D3F1" w:rsidR="00E66DB0" w:rsidRPr="00E66DB0" w:rsidRDefault="00E66DB0" w:rsidP="1A39003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US"/>
        </w:rPr>
      </w:pPr>
      <w:r w:rsidRPr="1A390037">
        <w:rPr>
          <w:rFonts w:ascii="HurmeGeometricSans4 Regular" w:hAnsi="HurmeGeometricSans4 Regular"/>
          <w:sz w:val="20"/>
          <w:szCs w:val="20"/>
          <w:lang w:val="en-US"/>
        </w:rPr>
        <w:t>Reading</w:t>
      </w:r>
      <w:r w:rsidR="5E0A6B7D" w:rsidRPr="1A390037">
        <w:rPr>
          <w:rFonts w:ascii="HurmeGeometricSans4 Regular" w:hAnsi="HurmeGeometricSans4 Regular"/>
          <w:sz w:val="20"/>
          <w:szCs w:val="20"/>
          <w:lang w:val="en-US"/>
        </w:rPr>
        <w:t xml:space="preserve"> </w:t>
      </w:r>
      <w:r w:rsidRPr="1A390037">
        <w:rPr>
          <w:rFonts w:ascii="HurmeGeometricSans4 Regular" w:hAnsi="HurmeGeometricSans4 Regular"/>
          <w:sz w:val="20"/>
          <w:szCs w:val="20"/>
          <w:lang w:val="en-US"/>
        </w:rPr>
        <w:t xml:space="preserve">of the Fraternity’s IRD Speech by Melissa Jacobson James, IVP-A </w:t>
      </w:r>
    </w:p>
    <w:p w14:paraId="5F1DF271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Guest Speaker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(</w:t>
      </w:r>
      <w:r w:rsidRPr="00E66DB0">
        <w:rPr>
          <w:rFonts w:ascii="HurmeGeometricSans4 Regular" w:hAnsi="HurmeGeometricSans4 Regular"/>
          <w:i/>
          <w:iCs/>
          <w:sz w:val="20"/>
          <w:szCs w:val="20"/>
          <w:u w:val="single"/>
          <w:lang w:val="en-US"/>
        </w:rPr>
        <w:t>May choose either reading or speaker)</w:t>
      </w:r>
    </w:p>
    <w:p w14:paraId="014FC1AB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Local Achievements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Collegiate President, Chapter Advisor or Alumnae Chapter/Club President</w:t>
      </w: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 </w:t>
      </w:r>
    </w:p>
    <w:p w14:paraId="6885EEE0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Fraternity Achievements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Collegiate President, Chapter Advisor or Alumnae Chapter/Club President</w:t>
      </w: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 </w:t>
      </w:r>
    </w:p>
    <w:p w14:paraId="093EBFAE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Collegiate Scholarship Award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Chapter Advisor, Academic Excellence Team Advisor, or Vice President-Academic Excellence</w:t>
      </w: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 </w:t>
      </w:r>
    </w:p>
    <w:p w14:paraId="4D6E6C90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Other Collegiate Awards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Chapter Advisor or Chapter President </w:t>
      </w:r>
    </w:p>
    <w:p w14:paraId="5D22A388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Recognition of 25-Year, 50-Year, 60-Year and 70-Year Members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Alumnae Chapter/Club President or Vice President</w:t>
      </w: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 </w:t>
      </w:r>
    </w:p>
    <w:p w14:paraId="36AB281E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Recognition of recipients and/or presentation of Alumnae Recognition Awards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Alumnae Chapter/Club President </w:t>
      </w:r>
    </w:p>
    <w:p w14:paraId="12E9D11F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Recognition of wearers of Honors of Epsilon Pi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Alumnae Chapter/Club President or Permanent Secretary </w:t>
      </w:r>
    </w:p>
    <w:p w14:paraId="4B2CCA6A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  <w:lang w:val="en-CA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Talent of Leadership Award (if applicable) – </w:t>
      </w:r>
      <w:r w:rsidRPr="1A390037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Collegiate President or Alumnae Chapter/Club President </w:t>
      </w:r>
    </w:p>
    <w:p w14:paraId="33462F75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Chapter Roll Call </w:t>
      </w:r>
    </w:p>
    <w:p w14:paraId="6F4B133B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Announcements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Mistress of Ceremonies </w:t>
      </w:r>
    </w:p>
    <w:p w14:paraId="0242121F" w14:textId="77777777" w:rsidR="00E66DB0" w:rsidRPr="00E66DB0" w:rsidRDefault="00E66DB0" w:rsidP="00E66DB0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right="-149"/>
        <w:rPr>
          <w:rFonts w:ascii="HurmeGeometricSans4 Regular" w:hAnsi="HurmeGeometricSans4 Regular"/>
          <w:sz w:val="20"/>
          <w:szCs w:val="20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Pledge of Faith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 xml:space="preserve">Song Leader </w:t>
      </w:r>
    </w:p>
    <w:p w14:paraId="634CFDF7" w14:textId="77777777" w:rsidR="00E66DB0" w:rsidRPr="00E66DB0" w:rsidRDefault="00E66DB0" w:rsidP="00E66DB0">
      <w:pPr>
        <w:numPr>
          <w:ilvl w:val="0"/>
          <w:numId w:val="1"/>
        </w:numPr>
        <w:spacing w:line="240" w:lineRule="auto"/>
        <w:ind w:right="-149"/>
        <w:rPr>
          <w:rFonts w:ascii="HurmeGeometricSans4 Regular" w:hAnsi="HurmeGeometricSans4 Regular"/>
          <w:sz w:val="20"/>
          <w:szCs w:val="20"/>
        </w:rPr>
      </w:pPr>
      <w:r w:rsidRPr="00E66DB0">
        <w:rPr>
          <w:rFonts w:ascii="HurmeGeometricSans4 Regular" w:hAnsi="HurmeGeometricSans4 Regular"/>
          <w:sz w:val="20"/>
          <w:szCs w:val="20"/>
          <w:lang w:val="en-US"/>
        </w:rPr>
        <w:t xml:space="preserve">Farewell – </w:t>
      </w:r>
      <w:r w:rsidRPr="00E66DB0">
        <w:rPr>
          <w:rFonts w:ascii="HurmeGeometricSans4 Regular" w:hAnsi="HurmeGeometricSans4 Regular"/>
          <w:i/>
          <w:iCs/>
          <w:sz w:val="20"/>
          <w:szCs w:val="20"/>
          <w:lang w:val="en-US"/>
        </w:rPr>
        <w:t>Mistress of Ceremonies</w:t>
      </w:r>
    </w:p>
    <w:p w14:paraId="5DAB6C7B" w14:textId="77777777" w:rsidR="00E66DB0" w:rsidRPr="00E66DB0" w:rsidRDefault="00E66DB0" w:rsidP="00E66DB0">
      <w:pPr>
        <w:spacing w:line="240" w:lineRule="auto"/>
        <w:ind w:left="360" w:right="-149"/>
        <w:jc w:val="right"/>
        <w:rPr>
          <w:rFonts w:ascii="HurmeGeometricSans4 Regular" w:hAnsi="HurmeGeometricSans4 Regular"/>
          <w:sz w:val="20"/>
          <w:szCs w:val="20"/>
        </w:rPr>
      </w:pPr>
    </w:p>
    <w:sectPr w:rsidR="00E66DB0" w:rsidRPr="00E66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4EB"/>
    <w:multiLevelType w:val="hybridMultilevel"/>
    <w:tmpl w:val="D4F08634"/>
    <w:lvl w:ilvl="0" w:tplc="0E10B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AA3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CCC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308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3886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302B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8E6D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A4F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2A8A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B0"/>
    <w:rsid w:val="0031631C"/>
    <w:rsid w:val="005479F6"/>
    <w:rsid w:val="00577A7A"/>
    <w:rsid w:val="008B0707"/>
    <w:rsid w:val="00AC0D5A"/>
    <w:rsid w:val="00BA1794"/>
    <w:rsid w:val="00E66DB0"/>
    <w:rsid w:val="00E864F3"/>
    <w:rsid w:val="00F562C6"/>
    <w:rsid w:val="1A390037"/>
    <w:rsid w:val="4B71B509"/>
    <w:rsid w:val="5E0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76AE"/>
  <w15:chartTrackingRefBased/>
  <w15:docId w15:val="{34B9E0DB-B79B-4206-9C18-C84C9F47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FE466FC3414CA9D135C82AE05B3C" ma:contentTypeVersion="13" ma:contentTypeDescription="Create a new document." ma:contentTypeScope="" ma:versionID="781bf606fd3a62cbc0b2bb776b91be46">
  <xsd:schema xmlns:xsd="http://www.w3.org/2001/XMLSchema" xmlns:xs="http://www.w3.org/2001/XMLSchema" xmlns:p="http://schemas.microsoft.com/office/2006/metadata/properties" xmlns:ns2="0e474f5b-1534-44bf-857b-cc45d887f61c" xmlns:ns3="http://schemas.microsoft.com/sharepoint/v4" xmlns:ns4="07073a89-3d37-4d4a-a19b-333c88b82da4" targetNamespace="http://schemas.microsoft.com/office/2006/metadata/properties" ma:root="true" ma:fieldsID="33069b5e02fb10af4939d72be79e4850" ns2:_="" ns3:_="" ns4:_="">
    <xsd:import namespace="0e474f5b-1534-44bf-857b-cc45d887f61c"/>
    <xsd:import namespace="http://schemas.microsoft.com/sharepoint/v4"/>
    <xsd:import namespace="07073a89-3d37-4d4a-a19b-333c88b82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74f5b-1534-44bf-857b-cc45d887f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73a89-3d37-4d4a-a19b-333c88b82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2255AE5-0B48-4718-BED1-51DE6D99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39658-3EFF-48E9-A095-FC6CD75C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74f5b-1534-44bf-857b-cc45d887f61c"/>
    <ds:schemaRef ds:uri="http://schemas.microsoft.com/sharepoint/v4"/>
    <ds:schemaRef ds:uri="07073a89-3d37-4d4a-a19b-333c88b82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E1709-C1E1-455A-A51A-2B40C7865E89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073a89-3d37-4d4a-a19b-333c88b82da4"/>
    <ds:schemaRef ds:uri="0e474f5b-1534-44bf-857b-cc45d887f61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Edition</dc:creator>
  <cp:keywords/>
  <cp:lastModifiedBy>Ashlie Freeman</cp:lastModifiedBy>
  <cp:revision>2</cp:revision>
  <dcterms:created xsi:type="dcterms:W3CDTF">2020-02-21T18:46:00Z</dcterms:created>
  <dcterms:modified xsi:type="dcterms:W3CDTF">2020-02-21T18:46:00Z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0x0101000869FE466FC3414CA9D135C82AE05B3C</vt:lpwstr>
  </property>
</Properties>
</file>